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6BF" w:rsidRDefault="00AB7C01">
      <w:pPr>
        <w:spacing w:after="0" w:line="259" w:lineRule="auto"/>
        <w:ind w:left="72" w:right="0" w:firstLine="0"/>
        <w:jc w:val="left"/>
      </w:pPr>
      <w:r>
        <w:rPr>
          <w:noProof/>
        </w:rPr>
        <w:drawing>
          <wp:inline distT="0" distB="0" distL="0" distR="0">
            <wp:extent cx="762000" cy="762000"/>
            <wp:effectExtent l="0" t="0" r="0" b="0"/>
            <wp:docPr id="103" name="Picture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</w:rPr>
        <w:t xml:space="preserve"> </w:t>
      </w:r>
    </w:p>
    <w:p w:rsidR="00CF36BF" w:rsidRDefault="00AB7C01">
      <w:pPr>
        <w:spacing w:after="0" w:line="259" w:lineRule="auto"/>
        <w:ind w:left="72" w:right="0" w:firstLine="0"/>
        <w:jc w:val="left"/>
      </w:pPr>
      <w:r>
        <w:rPr>
          <w:sz w:val="24"/>
        </w:rPr>
        <w:t xml:space="preserve"> </w:t>
      </w:r>
    </w:p>
    <w:p w:rsidR="00CF36BF" w:rsidRDefault="00AB7C01">
      <w:pPr>
        <w:spacing w:after="0" w:line="259" w:lineRule="auto"/>
        <w:ind w:left="72" w:right="0" w:firstLine="0"/>
        <w:jc w:val="left"/>
      </w:pPr>
      <w:r>
        <w:rPr>
          <w:b/>
          <w:i/>
          <w:sz w:val="24"/>
        </w:rPr>
        <w:t xml:space="preserve">ΕΛΛΗΝΙΚΟ ΜΕΣΟΓΕΙΑΚΟ ΠΑΝΕΠΙΣΤΗΜΙΟ </w:t>
      </w:r>
    </w:p>
    <w:p w:rsidR="00CF36BF" w:rsidRDefault="00AB7C01">
      <w:pPr>
        <w:spacing w:after="0" w:line="259" w:lineRule="auto"/>
        <w:ind w:left="72" w:right="0" w:firstLine="0"/>
        <w:jc w:val="left"/>
      </w:pPr>
      <w:r>
        <w:rPr>
          <w:sz w:val="24"/>
        </w:rPr>
        <w:t xml:space="preserve"> </w:t>
      </w:r>
    </w:p>
    <w:p w:rsidR="00CF36BF" w:rsidRDefault="00AB7C01">
      <w:pPr>
        <w:tabs>
          <w:tab w:val="right" w:pos="8384"/>
        </w:tabs>
        <w:spacing w:after="0" w:line="259" w:lineRule="auto"/>
        <w:ind w:left="0" w:right="0" w:firstLine="0"/>
        <w:jc w:val="left"/>
      </w:pPr>
      <w:r>
        <w:rPr>
          <w:sz w:val="20"/>
        </w:rPr>
        <w:t xml:space="preserve">Σχολή Γεωπονικών Επιστημών  </w:t>
      </w:r>
      <w:r>
        <w:rPr>
          <w:sz w:val="20"/>
        </w:rPr>
        <w:tab/>
      </w:r>
      <w:r w:rsidR="00D63908">
        <w:rPr>
          <w:sz w:val="24"/>
        </w:rPr>
        <w:t>Ηράκλειο 25/07/2024</w:t>
      </w:r>
      <w:r>
        <w:rPr>
          <w:sz w:val="24"/>
        </w:rPr>
        <w:t xml:space="preserve"> </w:t>
      </w:r>
    </w:p>
    <w:p w:rsidR="00CF36BF" w:rsidRDefault="00AB7C01">
      <w:pPr>
        <w:tabs>
          <w:tab w:val="center" w:pos="6061"/>
          <w:tab w:val="center" w:pos="7338"/>
          <w:tab w:val="center" w:pos="7995"/>
        </w:tabs>
        <w:spacing w:after="0" w:line="259" w:lineRule="auto"/>
        <w:ind w:left="0" w:right="0" w:firstLine="0"/>
        <w:jc w:val="left"/>
      </w:pPr>
      <w:r>
        <w:rPr>
          <w:sz w:val="20"/>
        </w:rPr>
        <w:t xml:space="preserve">Τμήμα Γεωπονίας </w:t>
      </w:r>
      <w:r>
        <w:rPr>
          <w:sz w:val="20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:rsidR="00CF36BF" w:rsidRDefault="00AB7C01">
      <w:pPr>
        <w:tabs>
          <w:tab w:val="center" w:pos="7141"/>
        </w:tabs>
        <w:spacing w:after="0" w:line="259" w:lineRule="auto"/>
        <w:ind w:left="0" w:right="0" w:firstLine="0"/>
        <w:jc w:val="left"/>
      </w:pPr>
      <w:r>
        <w:rPr>
          <w:sz w:val="20"/>
        </w:rPr>
        <w:t xml:space="preserve">Τ.Θ. 1939, Τ.Κ. 71004 Ηράκλειο </w:t>
      </w:r>
      <w:r>
        <w:rPr>
          <w:sz w:val="20"/>
        </w:rPr>
        <w:tab/>
        <w:t xml:space="preserve"> </w:t>
      </w:r>
    </w:p>
    <w:p w:rsidR="00CF36BF" w:rsidRDefault="00AB7C01">
      <w:pPr>
        <w:spacing w:after="0" w:line="259" w:lineRule="auto"/>
        <w:ind w:left="3791" w:right="0" w:firstLine="0"/>
        <w:jc w:val="center"/>
      </w:pPr>
      <w:r>
        <w:rPr>
          <w:sz w:val="24"/>
        </w:rPr>
        <w:t xml:space="preserve"> </w:t>
      </w:r>
    </w:p>
    <w:p w:rsidR="00CF36BF" w:rsidRDefault="00AB7C01">
      <w:pPr>
        <w:spacing w:after="67" w:line="259" w:lineRule="auto"/>
        <w:ind w:left="67" w:right="0"/>
        <w:jc w:val="left"/>
      </w:pPr>
      <w:r>
        <w:rPr>
          <w:sz w:val="20"/>
        </w:rPr>
        <w:t xml:space="preserve">Πληροφορίες: Μαρίνα </w:t>
      </w:r>
      <w:proofErr w:type="spellStart"/>
      <w:r>
        <w:rPr>
          <w:sz w:val="20"/>
        </w:rPr>
        <w:t>Δοξαστάκη</w:t>
      </w:r>
      <w:proofErr w:type="spellEnd"/>
      <w:r>
        <w:rPr>
          <w:sz w:val="20"/>
        </w:rPr>
        <w:t xml:space="preserve"> </w:t>
      </w:r>
    </w:p>
    <w:p w:rsidR="00CF36BF" w:rsidRDefault="00AB7C01">
      <w:pPr>
        <w:tabs>
          <w:tab w:val="center" w:pos="6061"/>
        </w:tabs>
        <w:spacing w:after="0" w:line="259" w:lineRule="auto"/>
        <w:ind w:left="0" w:right="0" w:firstLine="0"/>
        <w:jc w:val="left"/>
      </w:pPr>
      <w:r>
        <w:rPr>
          <w:sz w:val="20"/>
        </w:rPr>
        <w:t>Τηλέφων</w:t>
      </w:r>
      <w:r w:rsidR="00D63908">
        <w:rPr>
          <w:sz w:val="20"/>
        </w:rPr>
        <w:t xml:space="preserve">ο: 2810-379411, 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4"/>
        </w:rPr>
        <w:t xml:space="preserve"> </w:t>
      </w:r>
    </w:p>
    <w:p w:rsidR="00CF36BF" w:rsidRDefault="00D63908">
      <w:pPr>
        <w:spacing w:after="0" w:line="259" w:lineRule="auto"/>
        <w:ind w:left="67" w:right="0"/>
        <w:jc w:val="left"/>
      </w:pPr>
      <w:r>
        <w:rPr>
          <w:sz w:val="20"/>
        </w:rPr>
        <w:t xml:space="preserve">Email: </w:t>
      </w:r>
      <w:r>
        <w:rPr>
          <w:sz w:val="20"/>
          <w:lang w:val="en-US"/>
        </w:rPr>
        <w:t>secretariat-agr</w:t>
      </w:r>
      <w:r w:rsidR="00AB7C01">
        <w:rPr>
          <w:sz w:val="20"/>
        </w:rPr>
        <w:t xml:space="preserve">@hmu.gr </w:t>
      </w:r>
    </w:p>
    <w:p w:rsidR="00CF36BF" w:rsidRDefault="00AB7C01">
      <w:pPr>
        <w:spacing w:after="0" w:line="259" w:lineRule="auto"/>
        <w:ind w:left="793" w:right="0" w:firstLine="0"/>
        <w:jc w:val="left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 </w:t>
      </w:r>
      <w:r>
        <w:rPr>
          <w:rFonts w:ascii="Arial" w:eastAsia="Arial" w:hAnsi="Arial" w:cs="Arial"/>
          <w:b/>
          <w:sz w:val="20"/>
        </w:rPr>
        <w:tab/>
        <w:t xml:space="preserve">  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    </w:t>
      </w:r>
      <w:r>
        <w:rPr>
          <w:rFonts w:ascii="Arial" w:eastAsia="Arial" w:hAnsi="Arial" w:cs="Arial"/>
          <w:sz w:val="24"/>
        </w:rPr>
        <w:t xml:space="preserve">         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 </w:t>
      </w:r>
    </w:p>
    <w:p w:rsidR="00CF36BF" w:rsidRDefault="00AB7C01">
      <w:pPr>
        <w:spacing w:after="271" w:line="259" w:lineRule="auto"/>
        <w:ind w:left="117" w:right="0" w:firstLine="0"/>
        <w:jc w:val="center"/>
      </w:pPr>
      <w:r>
        <w:rPr>
          <w:b/>
        </w:rPr>
        <w:t xml:space="preserve"> </w:t>
      </w:r>
    </w:p>
    <w:p w:rsidR="00CF36BF" w:rsidRDefault="00AB7C01">
      <w:pPr>
        <w:spacing w:after="271" w:line="259" w:lineRule="auto"/>
        <w:ind w:left="72" w:right="0" w:firstLine="0"/>
        <w:jc w:val="left"/>
      </w:pPr>
      <w:r>
        <w:rPr>
          <w:b/>
        </w:rPr>
        <w:t xml:space="preserve"> </w:t>
      </w:r>
    </w:p>
    <w:p w:rsidR="00CF36BF" w:rsidRDefault="00AB7C01">
      <w:pPr>
        <w:spacing w:after="117" w:line="259" w:lineRule="auto"/>
        <w:ind w:left="67" w:right="0"/>
        <w:jc w:val="left"/>
      </w:pPr>
      <w:r>
        <w:rPr>
          <w:b/>
        </w:rPr>
        <w:t xml:space="preserve">Κατάταξη Πτυχιούχων στο Τμήμα Γεωπονίας της Σχολής Γεωπονικών Επιστημών του </w:t>
      </w:r>
    </w:p>
    <w:p w:rsidR="00CF36BF" w:rsidRDefault="00AB7C01">
      <w:pPr>
        <w:spacing w:after="268" w:line="259" w:lineRule="auto"/>
        <w:ind w:left="67" w:right="0"/>
        <w:jc w:val="left"/>
      </w:pPr>
      <w:r>
        <w:rPr>
          <w:b/>
        </w:rPr>
        <w:t>Ελληνικού Μεσογειακού Πανε</w:t>
      </w:r>
      <w:r w:rsidR="00D63908">
        <w:rPr>
          <w:b/>
        </w:rPr>
        <w:t>πιστημίου ακαδημαϊκού έτους 2024-202</w:t>
      </w:r>
      <w:r w:rsidR="00D63908" w:rsidRPr="00D63908">
        <w:rPr>
          <w:b/>
        </w:rPr>
        <w:t>5</w:t>
      </w:r>
      <w:r>
        <w:rPr>
          <w:b/>
        </w:rPr>
        <w:t xml:space="preserve"> </w:t>
      </w:r>
    </w:p>
    <w:p w:rsidR="00CF36BF" w:rsidRDefault="00AB7C01">
      <w:pPr>
        <w:spacing w:after="163" w:line="359" w:lineRule="auto"/>
        <w:ind w:right="0"/>
      </w:pPr>
      <w:r>
        <w:t xml:space="preserve">Σύμφωνα με το άρθρο 15 του ν. 3404/2005 (Α ́260) όπως τροποποιήθηκε με το άρθρο 57 του ν.4186/2013 (Α ́193), το άρθρο έκτο παρ. 10 του ν. 4218/2013 (Α ́268) και το άρθρο 74 παρ. 3 του ν. 4485/2017 (Α ́114), την υπ’ </w:t>
      </w:r>
      <w:proofErr w:type="spellStart"/>
      <w:r>
        <w:t>αριθμ</w:t>
      </w:r>
      <w:proofErr w:type="spellEnd"/>
      <w:r>
        <w:t>. Φ1/192329/Β3(ΦΕΚ3185/</w:t>
      </w:r>
      <w:proofErr w:type="spellStart"/>
      <w:r>
        <w:t>τ.Β</w:t>
      </w:r>
      <w:proofErr w:type="spellEnd"/>
      <w:r>
        <w:t xml:space="preserve"> ́/16.12.2013) υπουργική απόφαση όπως τροποποιήθηκε με την υπ’ </w:t>
      </w:r>
      <w:proofErr w:type="spellStart"/>
      <w:r>
        <w:t>αριθμ</w:t>
      </w:r>
      <w:proofErr w:type="spellEnd"/>
      <w:r>
        <w:t xml:space="preserve">. 92983/Ζ1 (ΦΕΚ 1329/τ. Β ́/2.7.2015) </w:t>
      </w:r>
      <w:r w:rsidR="00D63908">
        <w:t>υπουργική απόφαση και την από 28.05.2024</w:t>
      </w:r>
      <w:bookmarkStart w:id="0" w:name="_GoBack"/>
      <w:bookmarkEnd w:id="0"/>
      <w:r>
        <w:t xml:space="preserve"> απόφαση της Συνέλευσης του τμήματος Γεωπονίας της Σχολής Γεωπονικών Επιστημών για την κατάταξη πτ</w:t>
      </w:r>
      <w:r w:rsidR="00D63908">
        <w:t>υχιούχων το ακαδημαϊκό έτος 2024-2025</w:t>
      </w:r>
      <w:r>
        <w:t xml:space="preserve">, ανακοινώνονται τα κάτωθι: </w:t>
      </w:r>
    </w:p>
    <w:p w:rsidR="00CF36BF" w:rsidRDefault="00AB7C01">
      <w:pPr>
        <w:spacing w:after="268" w:line="259" w:lineRule="auto"/>
        <w:ind w:left="67" w:right="0"/>
        <w:jc w:val="left"/>
      </w:pPr>
      <w:r>
        <w:rPr>
          <w:b/>
        </w:rPr>
        <w:t xml:space="preserve">Ποσοστό κατατάξεων: </w:t>
      </w:r>
    </w:p>
    <w:p w:rsidR="00CF36BF" w:rsidRDefault="00AB7C01">
      <w:pPr>
        <w:spacing w:after="157" w:line="360" w:lineRule="auto"/>
        <w:ind w:right="0"/>
      </w:pPr>
      <w:r>
        <w:t xml:space="preserve">Το ποσοστό των κατατάξεων των πτυχιούχων Πανεπιστημίου, Τ.Ε.Ι. ή ισοτίμων προς αυτά, Α.Σ.ΠΑΙ.Τ.Ε., της Ελλάδος ή του εξωτερικού (αναγνωρισμένα από τον Δ.Ο.Α.Τ.Α.Π.), καθώς και των κατόχων πτυχίων ανώτερων σχολών </w:t>
      </w:r>
      <w:proofErr w:type="spellStart"/>
      <w:r>
        <w:t>υπερδιετούς</w:t>
      </w:r>
      <w:proofErr w:type="spellEnd"/>
      <w:r>
        <w:t xml:space="preserve"> και διετούς κύκλου σπουδών αρμοδιότητας Υπουργείου Παιδείας και Θρησκευμάτων και άλλων Υπουργείων, ορίζεται σε ποσοστό 12% επί του αριθμού των εισακτέων κάθε ακαδημαϊκού έτους σε κάθε Τμήμα Πανεπιστημίου, Τ.Ε.Ι. ή Α.Σ.ΠΑΙ.Τ.Ε. </w:t>
      </w:r>
    </w:p>
    <w:p w:rsidR="00CF36BF" w:rsidRDefault="00AB7C01">
      <w:pPr>
        <w:spacing w:after="268" w:line="259" w:lineRule="auto"/>
        <w:ind w:left="67" w:right="0"/>
        <w:jc w:val="left"/>
      </w:pPr>
      <w:r>
        <w:rPr>
          <w:b/>
        </w:rPr>
        <w:t xml:space="preserve">Τρόπος επιλογής </w:t>
      </w:r>
    </w:p>
    <w:p w:rsidR="00CF36BF" w:rsidRDefault="00AB7C01">
      <w:pPr>
        <w:spacing w:after="196" w:line="364" w:lineRule="auto"/>
        <w:ind w:right="0"/>
      </w:pPr>
      <w:r>
        <w:lastRenderedPageBreak/>
        <w:t xml:space="preserve">Η επιλογή των υποψηφίων για κατάταξη πτυχιούχων γίνεται αποκλειστικά με κατατακτήριες εξετάσεις με θέματα ανάπτυξης σε τρία μαθήματα: </w:t>
      </w:r>
    </w:p>
    <w:p w:rsidR="00CF36BF" w:rsidRDefault="00AB7C01">
      <w:pPr>
        <w:numPr>
          <w:ilvl w:val="0"/>
          <w:numId w:val="1"/>
        </w:numPr>
        <w:ind w:right="0" w:hanging="360"/>
      </w:pPr>
      <w:r>
        <w:t xml:space="preserve">Γενική Χημεία </w:t>
      </w:r>
    </w:p>
    <w:p w:rsidR="00CF36BF" w:rsidRDefault="00AB7C01">
      <w:pPr>
        <w:numPr>
          <w:ilvl w:val="0"/>
          <w:numId w:val="1"/>
        </w:numPr>
        <w:spacing w:after="138"/>
        <w:ind w:right="0" w:hanging="360"/>
      </w:pPr>
      <w:r>
        <w:t xml:space="preserve">Γενετική </w:t>
      </w:r>
    </w:p>
    <w:p w:rsidR="00CF36BF" w:rsidRDefault="00AB7C01">
      <w:pPr>
        <w:numPr>
          <w:ilvl w:val="0"/>
          <w:numId w:val="1"/>
        </w:numPr>
        <w:spacing w:after="257"/>
        <w:ind w:right="0" w:hanging="360"/>
      </w:pPr>
      <w:r>
        <w:t xml:space="preserve">Βιολογία Φυτών </w:t>
      </w:r>
    </w:p>
    <w:p w:rsidR="00CF36BF" w:rsidRDefault="00AB7C01">
      <w:pPr>
        <w:spacing w:after="277"/>
        <w:ind w:right="0"/>
      </w:pPr>
      <w:r>
        <w:t xml:space="preserve">Βάσει της παρακάτω ύλης μαθημάτων </w:t>
      </w:r>
    </w:p>
    <w:p w:rsidR="00CF36BF" w:rsidRDefault="00AB7C01">
      <w:pPr>
        <w:spacing w:after="2" w:line="259" w:lineRule="auto"/>
        <w:ind w:left="67" w:right="0"/>
        <w:jc w:val="left"/>
      </w:pPr>
      <w:r>
        <w:rPr>
          <w:b/>
        </w:rPr>
        <w:t xml:space="preserve">1.ΓΕΝΙΚΗ ΧΗΜΕΙΑ </w:t>
      </w:r>
    </w:p>
    <w:p w:rsidR="00CF36BF" w:rsidRDefault="00AB7C01">
      <w:pPr>
        <w:spacing w:after="0" w:line="259" w:lineRule="auto"/>
        <w:ind w:left="836" w:right="0" w:firstLine="0"/>
        <w:jc w:val="left"/>
      </w:pPr>
      <w:r>
        <w:t xml:space="preserve"> </w:t>
      </w:r>
    </w:p>
    <w:p w:rsidR="00CF36BF" w:rsidRDefault="00AB7C01">
      <w:pPr>
        <w:spacing w:after="321"/>
        <w:ind w:left="428" w:right="0"/>
      </w:pPr>
      <w:r>
        <w:t xml:space="preserve">Ύλη του Μαθήματος  </w:t>
      </w:r>
    </w:p>
    <w:p w:rsidR="00CF36BF" w:rsidRDefault="00AB7C01">
      <w:pPr>
        <w:numPr>
          <w:ilvl w:val="0"/>
          <w:numId w:val="1"/>
        </w:numPr>
        <w:ind w:right="0" w:hanging="360"/>
      </w:pPr>
      <w:r>
        <w:t xml:space="preserve">Τα διαλύματα και ο χημικός ρόλος του νερού στη φύση, </w:t>
      </w:r>
    </w:p>
    <w:p w:rsidR="00CF36BF" w:rsidRDefault="00AB7C01">
      <w:pPr>
        <w:numPr>
          <w:ilvl w:val="0"/>
          <w:numId w:val="1"/>
        </w:numPr>
        <w:ind w:right="0" w:hanging="360"/>
      </w:pPr>
      <w:r>
        <w:t xml:space="preserve">Κολλοειδή συστήματα διασποράς. Όταν το μέγεθος κάνει τη διαφορά. </w:t>
      </w:r>
    </w:p>
    <w:p w:rsidR="00CF36BF" w:rsidRDefault="00AB7C01">
      <w:pPr>
        <w:numPr>
          <w:ilvl w:val="0"/>
          <w:numId w:val="1"/>
        </w:numPr>
        <w:ind w:right="0" w:hanging="360"/>
      </w:pPr>
      <w:r>
        <w:t xml:space="preserve">Χημικές αντιδράσεις – Κατάταξη και κινητική ανόργανων και οργανικών αντιδράσεων. </w:t>
      </w:r>
    </w:p>
    <w:p w:rsidR="00CF36BF" w:rsidRDefault="00AB7C01">
      <w:pPr>
        <w:numPr>
          <w:ilvl w:val="0"/>
          <w:numId w:val="1"/>
        </w:numPr>
        <w:ind w:right="0" w:hanging="360"/>
      </w:pPr>
      <w:r>
        <w:t xml:space="preserve">Το φαινόμενο της χημικής ισορροπίας και οι επιπτώσεις του στη φύση. </w:t>
      </w:r>
    </w:p>
    <w:p w:rsidR="00CF36BF" w:rsidRDefault="00AB7C01">
      <w:pPr>
        <w:numPr>
          <w:ilvl w:val="0"/>
          <w:numId w:val="1"/>
        </w:numPr>
        <w:spacing w:after="93"/>
        <w:ind w:right="0" w:hanging="360"/>
      </w:pPr>
      <w:r>
        <w:t xml:space="preserve">Χημική ισορροπία ηλεκτρολυτικών διαλυμάτων – Γιατί συμβαίνει, που οδηγεί; Αρχή </w:t>
      </w:r>
      <w:proofErr w:type="spellStart"/>
      <w:r>
        <w:t>Le</w:t>
      </w:r>
      <w:proofErr w:type="spellEnd"/>
      <w:r>
        <w:t xml:space="preserve"> </w:t>
      </w:r>
      <w:proofErr w:type="spellStart"/>
      <w:r>
        <w:t>Chatelier</w:t>
      </w:r>
      <w:proofErr w:type="spellEnd"/>
      <w:r>
        <w:t xml:space="preserve">, μια Φιλοσοφική αρχή! </w:t>
      </w:r>
    </w:p>
    <w:p w:rsidR="00CF36BF" w:rsidRDefault="00AB7C01">
      <w:pPr>
        <w:numPr>
          <w:ilvl w:val="0"/>
          <w:numId w:val="1"/>
        </w:numPr>
        <w:ind w:right="0" w:hanging="360"/>
      </w:pPr>
      <w:r>
        <w:t xml:space="preserve">Ιονισμός ύδατος και η έκφραση οξύτητας των διαλυμάτων. </w:t>
      </w:r>
    </w:p>
    <w:p w:rsidR="00CF36BF" w:rsidRDefault="00AB7C01">
      <w:pPr>
        <w:numPr>
          <w:ilvl w:val="0"/>
          <w:numId w:val="1"/>
        </w:numPr>
        <w:ind w:right="0" w:hanging="360"/>
      </w:pPr>
      <w:r>
        <w:t xml:space="preserve">Ρυθμιστικά διαλύματα, Δεν ζούμε χωρίς αυτά! </w:t>
      </w:r>
    </w:p>
    <w:p w:rsidR="00CF36BF" w:rsidRDefault="00AB7C01">
      <w:pPr>
        <w:numPr>
          <w:ilvl w:val="0"/>
          <w:numId w:val="1"/>
        </w:numPr>
        <w:ind w:right="0" w:hanging="360"/>
      </w:pPr>
      <w:r>
        <w:t xml:space="preserve">Υδρόλυση αλάτων. Πότε, πώς και γιατί!. </w:t>
      </w:r>
    </w:p>
    <w:p w:rsidR="00CF36BF" w:rsidRDefault="00AB7C01">
      <w:pPr>
        <w:numPr>
          <w:ilvl w:val="0"/>
          <w:numId w:val="1"/>
        </w:numPr>
        <w:ind w:right="0" w:hanging="360"/>
      </w:pPr>
      <w:proofErr w:type="spellStart"/>
      <w:r>
        <w:t>Σύμπλοκες</w:t>
      </w:r>
      <w:proofErr w:type="spellEnd"/>
      <w:r>
        <w:t xml:space="preserve"> ενώσεις και η καθοριστική σημασία τους στη γεωργία και τη ζωή. </w:t>
      </w:r>
    </w:p>
    <w:p w:rsidR="00CF36BF" w:rsidRDefault="00AB7C01">
      <w:pPr>
        <w:numPr>
          <w:ilvl w:val="0"/>
          <w:numId w:val="1"/>
        </w:numPr>
        <w:ind w:right="0" w:hanging="360"/>
      </w:pPr>
      <w:r>
        <w:t xml:space="preserve">Χημική ισορροπία δυσδιάλυτων οργανικών ενώσεων.    </w:t>
      </w:r>
    </w:p>
    <w:p w:rsidR="00CF36BF" w:rsidRDefault="00AB7C01">
      <w:pPr>
        <w:numPr>
          <w:ilvl w:val="0"/>
          <w:numId w:val="1"/>
        </w:numPr>
        <w:ind w:right="0" w:hanging="360"/>
      </w:pPr>
      <w:r>
        <w:t xml:space="preserve">Περιγραφή των κυριότερων χημικών συστατικών του φυτικού κυττάρου. Εφαρμοσμένη ονοματολογία κυριότερων οργανικών ομάδων που αφορούν τους φυτικούς οργανισμούς. </w:t>
      </w:r>
    </w:p>
    <w:p w:rsidR="00CF36BF" w:rsidRDefault="00AB7C01">
      <w:pPr>
        <w:spacing w:after="271" w:line="259" w:lineRule="auto"/>
        <w:ind w:left="433" w:right="0" w:firstLine="0"/>
        <w:jc w:val="left"/>
      </w:pPr>
      <w:r>
        <w:t xml:space="preserve"> </w:t>
      </w:r>
    </w:p>
    <w:p w:rsidR="00CF36BF" w:rsidRDefault="00AB7C01">
      <w:pPr>
        <w:spacing w:after="319" w:line="259" w:lineRule="auto"/>
        <w:ind w:left="67" w:right="0"/>
        <w:jc w:val="left"/>
      </w:pPr>
      <w:r>
        <w:rPr>
          <w:b/>
        </w:rPr>
        <w:t xml:space="preserve">Προτεινόμενη βιβλιογραφία: </w:t>
      </w:r>
    </w:p>
    <w:p w:rsidR="00CF36BF" w:rsidRDefault="00AB7C01">
      <w:pPr>
        <w:numPr>
          <w:ilvl w:val="0"/>
          <w:numId w:val="1"/>
        </w:numPr>
        <w:spacing w:after="24" w:line="355" w:lineRule="auto"/>
        <w:ind w:right="0" w:hanging="360"/>
      </w:pPr>
      <w:proofErr w:type="spellStart"/>
      <w:r>
        <w:t>Λυδάκης</w:t>
      </w:r>
      <w:proofErr w:type="spellEnd"/>
      <w:r>
        <w:t xml:space="preserve">- </w:t>
      </w:r>
      <w:proofErr w:type="spellStart"/>
      <w:r>
        <w:t>Σημαντήρης</w:t>
      </w:r>
      <w:proofErr w:type="spellEnd"/>
      <w:r>
        <w:t xml:space="preserve"> Ν., 2009 “Γενική Χημεία &amp; Ενόργανη Ανάλυση. Θέματα &amp; Εργαστηριακές Ασκήσεις”, 2η Έκδοση, Εκδόσεις ΤΖΙΟΛΑ </w:t>
      </w:r>
    </w:p>
    <w:p w:rsidR="00CF36BF" w:rsidRDefault="00AB7C01">
      <w:pPr>
        <w:tabs>
          <w:tab w:val="center" w:pos="900"/>
        </w:tabs>
        <w:spacing w:after="268" w:line="259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2. ΓΕΝΕΤΙΚΗ </w:t>
      </w:r>
    </w:p>
    <w:p w:rsidR="00CF36BF" w:rsidRDefault="00AB7C01">
      <w:pPr>
        <w:spacing w:after="325"/>
        <w:ind w:left="428" w:right="0"/>
      </w:pPr>
      <w:r>
        <w:t xml:space="preserve">Ύλη του Μαθήματος  </w:t>
      </w:r>
    </w:p>
    <w:p w:rsidR="00CF36BF" w:rsidRDefault="00AB7C01">
      <w:pPr>
        <w:numPr>
          <w:ilvl w:val="0"/>
          <w:numId w:val="1"/>
        </w:numPr>
        <w:spacing w:after="7"/>
        <w:ind w:right="0" w:hanging="360"/>
      </w:pPr>
      <w:r>
        <w:t xml:space="preserve">Η έννοια της κληρονομικότητας. Ιστορική εξέλιξη. Βασικές έννοιες. </w:t>
      </w:r>
    </w:p>
    <w:p w:rsidR="00CF36BF" w:rsidRDefault="00AB7C01">
      <w:pPr>
        <w:numPr>
          <w:ilvl w:val="0"/>
          <w:numId w:val="1"/>
        </w:numPr>
        <w:spacing w:after="30"/>
        <w:ind w:right="0" w:hanging="360"/>
      </w:pPr>
      <w:r>
        <w:t xml:space="preserve">Χρωμοσώματα και κυτταρικές διαιρέσεις. Η διαδικασία και η σημασία της μείωσης και της μίτωσης στη μεταβίβαση των κληρονομικών χαρακτηριστικών.  </w:t>
      </w:r>
    </w:p>
    <w:p w:rsidR="00CF36BF" w:rsidRDefault="00AB7C01">
      <w:pPr>
        <w:numPr>
          <w:ilvl w:val="0"/>
          <w:numId w:val="1"/>
        </w:numPr>
        <w:spacing w:after="29"/>
        <w:ind w:right="0" w:hanging="360"/>
      </w:pPr>
      <w:r>
        <w:t xml:space="preserve">Νόμοι της κληρονομικότητας. Η διάσχιση των απλών χαρακτηριστικών και οι γενετικές αναλογίες. </w:t>
      </w:r>
      <w:proofErr w:type="spellStart"/>
      <w:r>
        <w:t>Μονοϋβριδισμός</w:t>
      </w:r>
      <w:proofErr w:type="spellEnd"/>
      <w:r>
        <w:t xml:space="preserve">, </w:t>
      </w:r>
      <w:proofErr w:type="spellStart"/>
      <w:r>
        <w:t>Διϋβριδισμός</w:t>
      </w:r>
      <w:proofErr w:type="spellEnd"/>
      <w:r>
        <w:t xml:space="preserve">.  </w:t>
      </w:r>
    </w:p>
    <w:p w:rsidR="00CF36BF" w:rsidRDefault="00AB7C01">
      <w:pPr>
        <w:numPr>
          <w:ilvl w:val="0"/>
          <w:numId w:val="1"/>
        </w:numPr>
        <w:spacing w:after="35"/>
        <w:ind w:right="0" w:hanging="360"/>
      </w:pPr>
      <w:r>
        <w:lastRenderedPageBreak/>
        <w:t xml:space="preserve">Γονότυπος και περιβάλλον. Ο φαινότυπος ως αποτέλεσμα αλληλεπίδρασης. Πολλαπλοί </w:t>
      </w:r>
      <w:proofErr w:type="spellStart"/>
      <w:r>
        <w:t>αλληλόμορφοι</w:t>
      </w:r>
      <w:proofErr w:type="spellEnd"/>
      <w:r>
        <w:t xml:space="preserve">, Μεταλλαγές, </w:t>
      </w:r>
      <w:proofErr w:type="spellStart"/>
      <w:r>
        <w:t>Επίσταση</w:t>
      </w:r>
      <w:proofErr w:type="spellEnd"/>
      <w:r>
        <w:t xml:space="preserve">.  </w:t>
      </w:r>
    </w:p>
    <w:p w:rsidR="00CF36BF" w:rsidRDefault="00AB7C01">
      <w:pPr>
        <w:numPr>
          <w:ilvl w:val="0"/>
          <w:numId w:val="1"/>
        </w:numPr>
        <w:spacing w:after="31"/>
        <w:ind w:right="0" w:hanging="360"/>
      </w:pPr>
      <w:r>
        <w:t xml:space="preserve">Χρωμοσώματα του φύλου και φυλοσύνδετη κληρονομικότητα. Συνδεδεμένα γονίδια, ομάδες συνδεδεμένων γονιδίων, γενετικός χάρτης.  </w:t>
      </w:r>
    </w:p>
    <w:p w:rsidR="00CF36BF" w:rsidRDefault="00AB7C01">
      <w:pPr>
        <w:numPr>
          <w:ilvl w:val="0"/>
          <w:numId w:val="1"/>
        </w:numPr>
        <w:spacing w:after="29"/>
        <w:ind w:right="0" w:hanging="360"/>
      </w:pPr>
      <w:r>
        <w:t xml:space="preserve">Η χημική φύση της κληρονομικής ουσίας. DNA, RNA. Μεταγραφή, Γενετικός κώδικας, Μετάφραση. </w:t>
      </w:r>
    </w:p>
    <w:p w:rsidR="00CF36BF" w:rsidRDefault="00AB7C01">
      <w:pPr>
        <w:numPr>
          <w:ilvl w:val="0"/>
          <w:numId w:val="1"/>
        </w:numPr>
        <w:ind w:right="0" w:hanging="360"/>
      </w:pPr>
      <w:r>
        <w:t xml:space="preserve">Μεταβολές </w:t>
      </w:r>
      <w:r>
        <w:tab/>
        <w:t xml:space="preserve">του </w:t>
      </w:r>
      <w:r>
        <w:tab/>
        <w:t xml:space="preserve">αριθμού </w:t>
      </w:r>
      <w:r>
        <w:tab/>
        <w:t xml:space="preserve">χρωμοσωμάτων </w:t>
      </w:r>
      <w:r>
        <w:tab/>
        <w:t>(</w:t>
      </w:r>
      <w:proofErr w:type="spellStart"/>
      <w:r>
        <w:t>πολυπλοειδία</w:t>
      </w:r>
      <w:proofErr w:type="spellEnd"/>
      <w:r>
        <w:t xml:space="preserve">). </w:t>
      </w:r>
      <w:r>
        <w:tab/>
      </w:r>
      <w:proofErr w:type="spellStart"/>
      <w:r>
        <w:t>Χρωμοσωμικές</w:t>
      </w:r>
      <w:proofErr w:type="spellEnd"/>
      <w:r>
        <w:t xml:space="preserve"> ανωμαλίες. </w:t>
      </w:r>
    </w:p>
    <w:p w:rsidR="00CF36BF" w:rsidRDefault="00AB7C01">
      <w:pPr>
        <w:numPr>
          <w:ilvl w:val="0"/>
          <w:numId w:val="1"/>
        </w:numPr>
        <w:spacing w:after="324"/>
        <w:ind w:right="0" w:hanging="360"/>
      </w:pPr>
      <w:r>
        <w:t xml:space="preserve">Γενετική Μηχανική και </w:t>
      </w:r>
      <w:proofErr w:type="spellStart"/>
      <w:r>
        <w:t>ανασυνδυασμένο</w:t>
      </w:r>
      <w:proofErr w:type="spellEnd"/>
      <w:r>
        <w:t xml:space="preserve"> DNA. Τεχνικές και βιολογικά εργαλεία στη γενετική κλωνοποίηση και τροποποίηση των οργανισμών. </w:t>
      </w:r>
      <w:r>
        <w:rPr>
          <w:b/>
        </w:rPr>
        <w:t xml:space="preserve">Προτεινόμενη βιβλιογραφία: </w:t>
      </w:r>
    </w:p>
    <w:p w:rsidR="00CF36BF" w:rsidRDefault="00AB7C01">
      <w:pPr>
        <w:numPr>
          <w:ilvl w:val="0"/>
          <w:numId w:val="1"/>
        </w:numPr>
        <w:spacing w:after="136"/>
        <w:ind w:right="0" w:hanging="360"/>
      </w:pPr>
      <w:r>
        <w:t xml:space="preserve">Εισαγωγή στη Γενετική, Λουκάς Μιχαήλ, UNIBOOKS IKE, 2010 </w:t>
      </w:r>
    </w:p>
    <w:p w:rsidR="00CF36BF" w:rsidRDefault="00AB7C01">
      <w:pPr>
        <w:numPr>
          <w:ilvl w:val="0"/>
          <w:numId w:val="1"/>
        </w:numPr>
        <w:spacing w:after="6"/>
        <w:ind w:right="0" w:hanging="360"/>
      </w:pPr>
      <w:proofErr w:type="spellStart"/>
      <w:r>
        <w:t>iGENETICS</w:t>
      </w:r>
      <w:proofErr w:type="spellEnd"/>
      <w:r>
        <w:t xml:space="preserve"> ΕΠΙΤΟΜΗ ΕΚΔΟΣΗ (ελληνική έκδοση: Μ. Πελεκάνος), </w:t>
      </w:r>
      <w:proofErr w:type="spellStart"/>
      <w:r>
        <w:t>Peter</w:t>
      </w:r>
      <w:proofErr w:type="spellEnd"/>
      <w:r>
        <w:t xml:space="preserve"> </w:t>
      </w:r>
      <w:proofErr w:type="spellStart"/>
      <w:r>
        <w:t>Russell</w:t>
      </w:r>
      <w:proofErr w:type="spellEnd"/>
      <w:r>
        <w:t xml:space="preserve">, </w:t>
      </w:r>
    </w:p>
    <w:p w:rsidR="00CF36BF" w:rsidRDefault="00AB7C01">
      <w:pPr>
        <w:spacing w:after="6"/>
        <w:ind w:left="803" w:right="0"/>
      </w:pPr>
      <w:r>
        <w:t xml:space="preserve">ΜΠΑΣΔΡΑ &amp; ΣΙΑ Ο.Ε.,2013 </w:t>
      </w:r>
    </w:p>
    <w:p w:rsidR="00CF36BF" w:rsidRDefault="00AB7C01">
      <w:pPr>
        <w:spacing w:after="271" w:line="259" w:lineRule="auto"/>
        <w:ind w:left="72" w:right="0" w:firstLine="0"/>
        <w:jc w:val="left"/>
      </w:pPr>
      <w:r>
        <w:t xml:space="preserve"> </w:t>
      </w:r>
    </w:p>
    <w:p w:rsidR="00CF36BF" w:rsidRDefault="00AB7C01">
      <w:pPr>
        <w:spacing w:after="117" w:line="259" w:lineRule="auto"/>
        <w:ind w:left="649" w:right="0"/>
        <w:jc w:val="left"/>
      </w:pPr>
      <w:r>
        <w:rPr>
          <w:b/>
        </w:rPr>
        <w:t xml:space="preserve">3.ΒΙΟΛΟΓΙΑ ΦΥΤΩΝ </w:t>
      </w:r>
    </w:p>
    <w:p w:rsidR="00CF36BF" w:rsidRDefault="00AB7C01">
      <w:pPr>
        <w:spacing w:after="205"/>
        <w:ind w:right="0"/>
      </w:pPr>
      <w:r>
        <w:t xml:space="preserve">Ύλη του Μαθήματος  </w:t>
      </w:r>
    </w:p>
    <w:p w:rsidR="00CF36BF" w:rsidRDefault="00AB7C01">
      <w:pPr>
        <w:numPr>
          <w:ilvl w:val="0"/>
          <w:numId w:val="1"/>
        </w:numPr>
        <w:spacing w:after="210"/>
        <w:ind w:right="0" w:hanging="360"/>
      </w:pPr>
      <w:proofErr w:type="spellStart"/>
      <w:r>
        <w:t>Tο</w:t>
      </w:r>
      <w:proofErr w:type="spellEnd"/>
      <w:r>
        <w:t xml:space="preserve"> φυτικό κύτταρο: Κυτταρικά οργανίδια – </w:t>
      </w:r>
      <w:proofErr w:type="spellStart"/>
      <w:r>
        <w:t>Υποκυτταρικές</w:t>
      </w:r>
      <w:proofErr w:type="spellEnd"/>
      <w:r>
        <w:t xml:space="preserve"> δομές (Πυρήνας, μιτοχόνδρια, </w:t>
      </w:r>
      <w:proofErr w:type="spellStart"/>
      <w:r>
        <w:t>πλαστίδια</w:t>
      </w:r>
      <w:proofErr w:type="spellEnd"/>
      <w:r>
        <w:t xml:space="preserve">, </w:t>
      </w:r>
      <w:proofErr w:type="spellStart"/>
      <w:r>
        <w:t>ενδοπλασματικό</w:t>
      </w:r>
      <w:proofErr w:type="spellEnd"/>
      <w:r>
        <w:t xml:space="preserve"> δίκτυο, χυμοτόπιο, </w:t>
      </w:r>
      <w:proofErr w:type="spellStart"/>
      <w:r>
        <w:t>ριβοσώματα</w:t>
      </w:r>
      <w:proofErr w:type="spellEnd"/>
      <w:r>
        <w:t xml:space="preserve"> κλπ.)  </w:t>
      </w:r>
    </w:p>
    <w:p w:rsidR="00CF36BF" w:rsidRDefault="00AB7C01">
      <w:pPr>
        <w:numPr>
          <w:ilvl w:val="0"/>
          <w:numId w:val="1"/>
        </w:numPr>
        <w:spacing w:after="207" w:line="359" w:lineRule="auto"/>
        <w:ind w:right="0" w:hanging="360"/>
      </w:pPr>
      <w:r>
        <w:t>Χημική σύσταση του φυτικού κυττάρου</w:t>
      </w:r>
      <w:r>
        <w:rPr>
          <w:color w:val="1F497D"/>
        </w:rPr>
        <w:t>:</w:t>
      </w:r>
      <w:r>
        <w:t xml:space="preserve"> Δομή και φυσικοχημικές ιδιότητες των βιολογικών </w:t>
      </w:r>
      <w:proofErr w:type="spellStart"/>
      <w:r>
        <w:t>μακρομορίων</w:t>
      </w:r>
      <w:proofErr w:type="spellEnd"/>
      <w:r>
        <w:t xml:space="preserve"> (</w:t>
      </w:r>
      <w:proofErr w:type="spellStart"/>
      <w:r>
        <w:t>Νουκλεϊκά</w:t>
      </w:r>
      <w:proofErr w:type="spellEnd"/>
      <w:r>
        <w:t xml:space="preserve"> οξέα, Πρωτεΐνες, Υδατάνθρακες, Λιπίδια) </w:t>
      </w:r>
    </w:p>
    <w:p w:rsidR="00CF36BF" w:rsidRDefault="00AB7C01">
      <w:pPr>
        <w:numPr>
          <w:ilvl w:val="0"/>
          <w:numId w:val="1"/>
        </w:numPr>
        <w:spacing w:after="295"/>
        <w:ind w:right="0" w:hanging="360"/>
      </w:pPr>
      <w:r>
        <w:t>Μεταβίβαση της γενετικής πληροφορίας: Αντιγραφή, Μεταγραφή, Μετάφραση.</w:t>
      </w:r>
      <w:r>
        <w:rPr>
          <w:color w:val="1F497D"/>
        </w:rPr>
        <w:t xml:space="preserve"> </w:t>
      </w:r>
    </w:p>
    <w:p w:rsidR="00CF36BF" w:rsidRDefault="00AB7C01">
      <w:pPr>
        <w:numPr>
          <w:ilvl w:val="0"/>
          <w:numId w:val="1"/>
        </w:numPr>
        <w:spacing w:after="215"/>
        <w:ind w:right="0" w:hanging="360"/>
      </w:pPr>
      <w:r>
        <w:t xml:space="preserve">Φυτικοί Ιστοί και Κυτταρικοί τύποι: Επιδερμικά, </w:t>
      </w:r>
      <w:proofErr w:type="spellStart"/>
      <w:r>
        <w:t>Μεριστωματικά</w:t>
      </w:r>
      <w:proofErr w:type="spellEnd"/>
      <w:r>
        <w:t xml:space="preserve">, Παρεγχυματικά, Στηρικτικά, Ηθμώδη, </w:t>
      </w:r>
      <w:proofErr w:type="spellStart"/>
      <w:r>
        <w:t>Συνοδά</w:t>
      </w:r>
      <w:proofErr w:type="spellEnd"/>
      <w:r>
        <w:t xml:space="preserve"> κλπ. κύτταρα.  </w:t>
      </w:r>
    </w:p>
    <w:p w:rsidR="00CF36BF" w:rsidRDefault="00AB7C01">
      <w:pPr>
        <w:numPr>
          <w:ilvl w:val="0"/>
          <w:numId w:val="1"/>
        </w:numPr>
        <w:spacing w:after="180"/>
        <w:ind w:right="0" w:hanging="360"/>
      </w:pPr>
      <w:r>
        <w:t xml:space="preserve">Φυτικά όργανα: Ρίζα –  Βλαστός – Φύλλο – Άνθος  </w:t>
      </w:r>
    </w:p>
    <w:p w:rsidR="00CF36BF" w:rsidRDefault="00AB7C01">
      <w:pPr>
        <w:numPr>
          <w:ilvl w:val="0"/>
          <w:numId w:val="1"/>
        </w:numPr>
        <w:spacing w:after="300"/>
        <w:ind w:right="0" w:hanging="360"/>
      </w:pPr>
      <w:r>
        <w:t>Φυτικός μεταβολισμός: Αναβολισμός – Καταβολισμός</w:t>
      </w:r>
      <w:r>
        <w:rPr>
          <w:color w:val="1F497D"/>
        </w:rPr>
        <w:t xml:space="preserve"> </w:t>
      </w:r>
      <w:r>
        <w:t xml:space="preserve">– </w:t>
      </w:r>
      <w:r>
        <w:rPr>
          <w:color w:val="1F497D"/>
        </w:rPr>
        <w:t xml:space="preserve"> </w:t>
      </w:r>
      <w:r>
        <w:t xml:space="preserve">Ο ρόλος των συνενζύμων. </w:t>
      </w:r>
    </w:p>
    <w:p w:rsidR="00CF36BF" w:rsidRDefault="00AB7C01">
      <w:pPr>
        <w:numPr>
          <w:ilvl w:val="0"/>
          <w:numId w:val="1"/>
        </w:numPr>
        <w:spacing w:after="202" w:line="359" w:lineRule="auto"/>
        <w:ind w:right="0" w:hanging="360"/>
      </w:pPr>
      <w:r>
        <w:t xml:space="preserve">Πρόσληψη και μεταφορά του νερού: Διακίνηση του νερού και των θρεπτικών ουσιών, Δομή των κυτταρικών μεμβρανών, Μεταφορά ουσιών μέσω μεμβρανών, Πρόσληψη νερού, Ριζική πίεση, Διαπνοή. </w:t>
      </w:r>
    </w:p>
    <w:p w:rsidR="00CF36BF" w:rsidRDefault="00AB7C01">
      <w:pPr>
        <w:numPr>
          <w:ilvl w:val="0"/>
          <w:numId w:val="1"/>
        </w:numPr>
        <w:spacing w:after="206" w:line="360" w:lineRule="auto"/>
        <w:ind w:right="0" w:hanging="360"/>
      </w:pPr>
      <w:r>
        <w:t xml:space="preserve">Θρεπτικά στοιχεία: Γενικά για τα απαραίτητα θρεπτικά στοιχεία, Πρόσληψη των θρεπτικών στοιχείων, Ρόλος των θρεπτικών στοιχείων στο φυτικό μεταβολισμό. </w:t>
      </w:r>
    </w:p>
    <w:p w:rsidR="00CF36BF" w:rsidRDefault="00AB7C01">
      <w:pPr>
        <w:numPr>
          <w:ilvl w:val="0"/>
          <w:numId w:val="1"/>
        </w:numPr>
        <w:spacing w:after="202" w:line="359" w:lineRule="auto"/>
        <w:ind w:right="0" w:hanging="360"/>
      </w:pPr>
      <w:r>
        <w:t xml:space="preserve">Φωτοσύνθεση: Γενική θεώρηση της φωτοσύνθεσης, Φωτεινές αντιδράσεις – φωτοσυνθετικές χρωστικές – </w:t>
      </w:r>
      <w:proofErr w:type="spellStart"/>
      <w:r>
        <w:t>φωτοσυστήματα</w:t>
      </w:r>
      <w:proofErr w:type="spellEnd"/>
      <w:r>
        <w:t xml:space="preserve">, Σκοτεινές αντιδράσεις – δέσμευση </w:t>
      </w:r>
      <w:r>
        <w:lastRenderedPageBreak/>
        <w:t xml:space="preserve">του CO2 - Κύκλος </w:t>
      </w:r>
      <w:proofErr w:type="spellStart"/>
      <w:r>
        <w:t>Calvin</w:t>
      </w:r>
      <w:proofErr w:type="spellEnd"/>
      <w:r>
        <w:t xml:space="preserve">, </w:t>
      </w:r>
      <w:proofErr w:type="spellStart"/>
      <w:r>
        <w:t>Φωτοαναπνοή</w:t>
      </w:r>
      <w:proofErr w:type="spellEnd"/>
      <w:r>
        <w:t xml:space="preserve">, Δέσμευση CO2 στα C4 και CAM φυτά, Παράγοντες που επηρεάζουν τη φωτοσύνθεση. </w:t>
      </w:r>
    </w:p>
    <w:p w:rsidR="00CF36BF" w:rsidRDefault="00AB7C01">
      <w:pPr>
        <w:numPr>
          <w:ilvl w:val="0"/>
          <w:numId w:val="1"/>
        </w:numPr>
        <w:spacing w:after="156" w:line="362" w:lineRule="auto"/>
        <w:ind w:right="0" w:hanging="360"/>
      </w:pPr>
      <w:r>
        <w:t xml:space="preserve">Κυτταρική αναπνοή: Γενική θεώρηση της αναπνοής, Αναερόβιος και αερόβιος αναπνοή, Καταβολισμός υδατανθράκων, </w:t>
      </w:r>
      <w:proofErr w:type="spellStart"/>
      <w:r>
        <w:t>Γλυκόλυση</w:t>
      </w:r>
      <w:proofErr w:type="spellEnd"/>
      <w:r>
        <w:t xml:space="preserve">, Κύκλος του κιτρικού οξέος, Αναπνευστική αλυσίδα, Σύνθεση ATP στα μιτοχόνδρια. </w:t>
      </w:r>
    </w:p>
    <w:p w:rsidR="00CF36BF" w:rsidRDefault="00AB7C01">
      <w:pPr>
        <w:spacing w:after="0" w:line="259" w:lineRule="auto"/>
        <w:ind w:left="433" w:right="0" w:firstLine="0"/>
        <w:jc w:val="left"/>
      </w:pPr>
      <w:r>
        <w:t xml:space="preserve"> </w:t>
      </w:r>
    </w:p>
    <w:p w:rsidR="00CF36BF" w:rsidRDefault="00AB7C01">
      <w:pPr>
        <w:spacing w:after="314" w:line="259" w:lineRule="auto"/>
        <w:ind w:left="67" w:right="0"/>
        <w:jc w:val="left"/>
      </w:pPr>
      <w:r>
        <w:rPr>
          <w:b/>
        </w:rPr>
        <w:t xml:space="preserve">Προτεινόμενη βιβλιογραφία: </w:t>
      </w:r>
    </w:p>
    <w:p w:rsidR="00CF36BF" w:rsidRDefault="00AB7C01">
      <w:pPr>
        <w:numPr>
          <w:ilvl w:val="0"/>
          <w:numId w:val="1"/>
        </w:numPr>
        <w:spacing w:after="46" w:line="259" w:lineRule="auto"/>
        <w:ind w:right="0" w:hanging="360"/>
      </w:pPr>
      <w:r>
        <w:t xml:space="preserve">Βλάχος Ι. 1999: Βοτανική Κυτταρολογία, Ανατομία &amp; Μορφολογία Φυτών. </w:t>
      </w:r>
      <w:proofErr w:type="spellStart"/>
      <w:r>
        <w:t>Εκδ</w:t>
      </w:r>
      <w:proofErr w:type="spellEnd"/>
      <w:r>
        <w:t xml:space="preserve">. ΙΩΝ.  </w:t>
      </w:r>
    </w:p>
    <w:p w:rsidR="00CF36BF" w:rsidRDefault="00AB7C01">
      <w:pPr>
        <w:numPr>
          <w:ilvl w:val="0"/>
          <w:numId w:val="1"/>
        </w:numPr>
        <w:spacing w:after="93"/>
        <w:ind w:right="0" w:hanging="360"/>
      </w:pPr>
      <w:proofErr w:type="spellStart"/>
      <w:r>
        <w:t>Αϊβαλάκης</w:t>
      </w:r>
      <w:proofErr w:type="spellEnd"/>
      <w:r>
        <w:t xml:space="preserve"> Γ., </w:t>
      </w:r>
      <w:proofErr w:type="spellStart"/>
      <w:r>
        <w:t>Καραμπουρνιώτης</w:t>
      </w:r>
      <w:proofErr w:type="spellEnd"/>
      <w:r>
        <w:t xml:space="preserve"> Γ., Λιακόπουλος Γ., 2016. Φυσιολογία Φυτών. Εκδόσεις Έμβρυο. </w:t>
      </w:r>
    </w:p>
    <w:p w:rsidR="00CF36BF" w:rsidRDefault="00AB7C01">
      <w:pPr>
        <w:numPr>
          <w:ilvl w:val="0"/>
          <w:numId w:val="1"/>
        </w:numPr>
        <w:spacing w:after="30"/>
        <w:ind w:right="0" w:hanging="360"/>
      </w:pPr>
      <w:proofErr w:type="spellStart"/>
      <w:r>
        <w:t>Kαράταγλης</w:t>
      </w:r>
      <w:proofErr w:type="spellEnd"/>
      <w:r>
        <w:t xml:space="preserve"> Σ., 2002. Φυσιολογία Φυτών. Εκδόσεις </w:t>
      </w:r>
      <w:proofErr w:type="spellStart"/>
      <w:r>
        <w:t>Art</w:t>
      </w:r>
      <w:proofErr w:type="spellEnd"/>
      <w:r>
        <w:t xml:space="preserve"> of </w:t>
      </w:r>
      <w:proofErr w:type="spellStart"/>
      <w:r>
        <w:t>Text</w:t>
      </w:r>
      <w:proofErr w:type="spellEnd"/>
      <w:r>
        <w:t xml:space="preserve">. </w:t>
      </w:r>
    </w:p>
    <w:p w:rsidR="00CF36BF" w:rsidRDefault="00AB7C01">
      <w:pPr>
        <w:spacing w:after="87" w:line="259" w:lineRule="auto"/>
        <w:ind w:left="72" w:right="0" w:firstLine="0"/>
        <w:jc w:val="left"/>
      </w:pPr>
      <w:r>
        <w:t xml:space="preserve"> </w:t>
      </w:r>
    </w:p>
    <w:p w:rsidR="00CF36BF" w:rsidRDefault="00AB7C01">
      <w:pPr>
        <w:spacing w:after="268" w:line="259" w:lineRule="auto"/>
        <w:ind w:left="67" w:right="0"/>
        <w:jc w:val="left"/>
      </w:pPr>
      <w:r>
        <w:rPr>
          <w:b/>
        </w:rPr>
        <w:t>Υποβολή Αιτήσεων: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F36BF" w:rsidRDefault="00AB7C01">
      <w:pPr>
        <w:ind w:right="0"/>
      </w:pPr>
      <w:r>
        <w:t>Η αίτηση και τα δικαιολογητικά των πτυχιούχων που επιθυμούν να καταταγούν στο Τμήμα Γεωπονίας, θα υποβληθούν α</w:t>
      </w:r>
      <w:r w:rsidR="00D63908">
        <w:t>πό 1 έως 15 Νοεμβρίου 2024</w:t>
      </w:r>
      <w:r>
        <w:t xml:space="preserve">. </w:t>
      </w:r>
    </w:p>
    <w:p w:rsidR="00CF36BF" w:rsidRDefault="00AB7C01">
      <w:pPr>
        <w:ind w:right="0"/>
      </w:pPr>
      <w:r>
        <w:t xml:space="preserve">ΑΠΟΚΛΕΙΣΤΙΚΑ ΚΑΙ ΜΟΝΟ μέσω της ηλεκτρονικής διεύθυνσης </w:t>
      </w:r>
      <w:r>
        <w:rPr>
          <w:color w:val="0563C1"/>
          <w:u w:val="single" w:color="0563C1"/>
        </w:rPr>
        <w:t>secretariat-agr@hmu.gr</w:t>
      </w:r>
      <w:r>
        <w:t xml:space="preserve">  μαζί με τα απαιτούμενα δικαιολογητικά και στο πεδίο θέμα θα αναφέρεται «Αίτηση για συμμετοχή στις κατατακτήριες εξετάσεις». </w:t>
      </w:r>
    </w:p>
    <w:p w:rsidR="00CF36BF" w:rsidRDefault="00AB7C01">
      <w:pPr>
        <w:spacing w:after="50" w:line="259" w:lineRule="auto"/>
        <w:ind w:left="72" w:right="0" w:firstLine="0"/>
        <w:jc w:val="left"/>
      </w:pPr>
      <w:r>
        <w:t xml:space="preserve"> </w:t>
      </w:r>
    </w:p>
    <w:p w:rsidR="00CF36BF" w:rsidRDefault="00AB7C01">
      <w:pPr>
        <w:spacing w:after="50" w:line="259" w:lineRule="auto"/>
        <w:ind w:left="67" w:right="0"/>
        <w:jc w:val="left"/>
      </w:pPr>
      <w:r>
        <w:rPr>
          <w:b/>
        </w:rPr>
        <w:t xml:space="preserve">Δικαιολογητικά: </w:t>
      </w:r>
    </w:p>
    <w:p w:rsidR="00CF36BF" w:rsidRDefault="00AB7C01">
      <w:pPr>
        <w:ind w:right="0"/>
      </w:pPr>
      <w:r>
        <w:t xml:space="preserve">1.Αντίγραφο πτυχίου ή πιστοποιητικό περάτωσης σπουδών. Προκειμένου για πτυχιούχους εξωτερικού συνυποβάλλεται και βεβαίωση ισοτιμίας του τίτλου σπουδών τους από τον </w:t>
      </w:r>
    </w:p>
    <w:p w:rsidR="00CF36BF" w:rsidRDefault="00AB7C01">
      <w:pPr>
        <w:ind w:right="0"/>
      </w:pPr>
      <w:r>
        <w:t xml:space="preserve">Διεπιστημονικό Οργανισμό Αναγνώρισης Τίτλων Ακαδημαϊκών και Πληροφόρησης </w:t>
      </w:r>
    </w:p>
    <w:p w:rsidR="00CF36BF" w:rsidRDefault="00AB7C01">
      <w:pPr>
        <w:ind w:right="0"/>
      </w:pPr>
      <w:r>
        <w:t xml:space="preserve">(Δ.Ο.Α.Τ.Α.Π.) ή από το όργανο που έχει την αρμοδιότητα αναγνώρισης του τίτλου σπουδών. </w:t>
      </w:r>
    </w:p>
    <w:p w:rsidR="00CF36BF" w:rsidRDefault="00AB7C01">
      <w:pPr>
        <w:ind w:right="0"/>
      </w:pPr>
      <w:r>
        <w:t xml:space="preserve">2.Αναλυτική Βαθμολογία </w:t>
      </w:r>
    </w:p>
    <w:p w:rsidR="00CF36BF" w:rsidRDefault="00AB7C01">
      <w:pPr>
        <w:ind w:right="0"/>
      </w:pPr>
      <w:r>
        <w:t xml:space="preserve">3.Φωτοτυπία Ταυτότητας ή Διαβατηρίου </w:t>
      </w:r>
    </w:p>
    <w:p w:rsidR="00CF36BF" w:rsidRDefault="00AB7C01">
      <w:pPr>
        <w:spacing w:after="45" w:line="259" w:lineRule="auto"/>
        <w:ind w:left="72" w:right="0" w:firstLine="0"/>
        <w:jc w:val="left"/>
      </w:pPr>
      <w:r>
        <w:t xml:space="preserve"> </w:t>
      </w:r>
    </w:p>
    <w:p w:rsidR="00CF36BF" w:rsidRDefault="00AB7C01">
      <w:pPr>
        <w:spacing w:after="55" w:line="259" w:lineRule="auto"/>
        <w:ind w:left="67" w:right="0"/>
        <w:jc w:val="left"/>
      </w:pPr>
      <w:r>
        <w:rPr>
          <w:b/>
        </w:rPr>
        <w:t xml:space="preserve">Χρόνος διενέργειας εξετάσεων: </w:t>
      </w:r>
    </w:p>
    <w:p w:rsidR="00CF36BF" w:rsidRDefault="00AB7C01">
      <w:pPr>
        <w:ind w:right="0"/>
      </w:pPr>
      <w:r>
        <w:t>Οι κατατακτήριες εξετάσεις θα διενεργηθούν κατά το διάστ</w:t>
      </w:r>
      <w:r w:rsidR="00D63908">
        <w:t>ημα από 1 έως 20 Δεκεμβρίου 2024</w:t>
      </w:r>
      <w:r>
        <w:t xml:space="preserve">. Το πρόγραμμα εξετάσεων θα ανακοινωθεί από τη Γραμματεία του τμήματος τουλάχιστον δέκα (10) ημέρες πριν την έναρξη εξέτασης του πρώτου μαθήματος </w:t>
      </w:r>
    </w:p>
    <w:p w:rsidR="00CF36BF" w:rsidRDefault="00AB7C01">
      <w:pPr>
        <w:spacing w:after="50" w:line="259" w:lineRule="auto"/>
        <w:ind w:left="72" w:right="0" w:firstLine="0"/>
        <w:jc w:val="left"/>
      </w:pPr>
      <w:r>
        <w:t xml:space="preserve"> </w:t>
      </w:r>
    </w:p>
    <w:p w:rsidR="00CF36BF" w:rsidRDefault="00AB7C01">
      <w:pPr>
        <w:spacing w:after="46" w:line="259" w:lineRule="auto"/>
        <w:ind w:left="10" w:right="-2"/>
        <w:jc w:val="right"/>
      </w:pPr>
      <w:r>
        <w:t xml:space="preserve">Από τη Γραμματεία του Τμήματος </w:t>
      </w:r>
    </w:p>
    <w:p w:rsidR="00CF36BF" w:rsidRDefault="00AB7C01">
      <w:pPr>
        <w:spacing w:after="0" w:line="259" w:lineRule="auto"/>
        <w:ind w:left="72" w:right="0" w:firstLine="0"/>
        <w:jc w:val="center"/>
      </w:pPr>
      <w:r>
        <w:t xml:space="preserve">                                                                                                 Γεωπονίας </w:t>
      </w:r>
    </w:p>
    <w:sectPr w:rsidR="00CF36BF">
      <w:pgSz w:w="11904" w:h="16838"/>
      <w:pgMar w:top="1440" w:right="1791" w:bottom="1603" w:left="17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D46A1"/>
    <w:multiLevelType w:val="hybridMultilevel"/>
    <w:tmpl w:val="9080E33A"/>
    <w:lvl w:ilvl="0" w:tplc="D436CBE0">
      <w:start w:val="1"/>
      <w:numFmt w:val="bullet"/>
      <w:lvlText w:val="•"/>
      <w:lvlJc w:val="left"/>
      <w:pPr>
        <w:ind w:left="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58EABE">
      <w:start w:val="1"/>
      <w:numFmt w:val="bullet"/>
      <w:lvlText w:val="o"/>
      <w:lvlJc w:val="left"/>
      <w:pPr>
        <w:ind w:left="1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E4AE44">
      <w:start w:val="1"/>
      <w:numFmt w:val="bullet"/>
      <w:lvlText w:val="▪"/>
      <w:lvlJc w:val="left"/>
      <w:pPr>
        <w:ind w:left="2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BC7190">
      <w:start w:val="1"/>
      <w:numFmt w:val="bullet"/>
      <w:lvlText w:val="•"/>
      <w:lvlJc w:val="left"/>
      <w:pPr>
        <w:ind w:left="2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ACD2BA">
      <w:start w:val="1"/>
      <w:numFmt w:val="bullet"/>
      <w:lvlText w:val="o"/>
      <w:lvlJc w:val="left"/>
      <w:pPr>
        <w:ind w:left="3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66C10E">
      <w:start w:val="1"/>
      <w:numFmt w:val="bullet"/>
      <w:lvlText w:val="▪"/>
      <w:lvlJc w:val="left"/>
      <w:pPr>
        <w:ind w:left="4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0E3D42">
      <w:start w:val="1"/>
      <w:numFmt w:val="bullet"/>
      <w:lvlText w:val="•"/>
      <w:lvlJc w:val="left"/>
      <w:pPr>
        <w:ind w:left="4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2274EC">
      <w:start w:val="1"/>
      <w:numFmt w:val="bullet"/>
      <w:lvlText w:val="o"/>
      <w:lvlJc w:val="left"/>
      <w:pPr>
        <w:ind w:left="56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78B428">
      <w:start w:val="1"/>
      <w:numFmt w:val="bullet"/>
      <w:lvlText w:val="▪"/>
      <w:lvlJc w:val="left"/>
      <w:pPr>
        <w:ind w:left="63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6BF"/>
    <w:rsid w:val="002434A3"/>
    <w:rsid w:val="00AB7C01"/>
    <w:rsid w:val="00CF36BF"/>
    <w:rsid w:val="00D45FC4"/>
    <w:rsid w:val="00D63908"/>
    <w:rsid w:val="00F3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5FE47"/>
  <w15:docId w15:val="{C841FB09-4D41-4BD3-81B6-01D0329B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0" w:line="252" w:lineRule="auto"/>
      <w:ind w:left="82" w:right="10" w:hanging="10"/>
      <w:jc w:val="both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1043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Doxastaki Marina</dc:creator>
  <cp:keywords/>
  <cp:lastModifiedBy>Doxastaki Marina</cp:lastModifiedBy>
  <cp:revision>3</cp:revision>
  <dcterms:created xsi:type="dcterms:W3CDTF">2024-07-25T08:23:00Z</dcterms:created>
  <dcterms:modified xsi:type="dcterms:W3CDTF">2024-07-25T08:27:00Z</dcterms:modified>
</cp:coreProperties>
</file>